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E1E9" w14:textId="45A3C59A" w:rsidR="002E7CEA" w:rsidRDefault="00AE210B" w:rsidP="00A62C1B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C1A066" wp14:editId="271CE8F3">
            <wp:simplePos x="0" y="0"/>
            <wp:positionH relativeFrom="margin">
              <wp:posOffset>476250</wp:posOffset>
            </wp:positionH>
            <wp:positionV relativeFrom="margin">
              <wp:posOffset>-153670</wp:posOffset>
            </wp:positionV>
            <wp:extent cx="561975" cy="561975"/>
            <wp:effectExtent l="0" t="0" r="9525" b="9525"/>
            <wp:wrapSquare wrapText="bothSides"/>
            <wp:docPr id="3" name="Graphic 3" descr="Sprouting 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routing Se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227">
        <w:rPr>
          <w:b/>
          <w:bCs/>
          <w:sz w:val="28"/>
          <w:szCs w:val="28"/>
        </w:rPr>
        <w:t xml:space="preserve">   </w:t>
      </w:r>
      <w:r w:rsidR="002E7CEA" w:rsidRPr="00C531D2">
        <w:rPr>
          <w:b/>
          <w:bCs/>
          <w:color w:val="385623" w:themeColor="accent6" w:themeShade="80"/>
          <w:sz w:val="28"/>
          <w:szCs w:val="28"/>
        </w:rPr>
        <w:t>Brighter Future Small Grants Program</w:t>
      </w:r>
    </w:p>
    <w:p w14:paraId="6539AF9C" w14:textId="7112D85F" w:rsidR="00CA2E30" w:rsidRPr="00AE210B" w:rsidRDefault="00CA2E30" w:rsidP="00A62C1B">
      <w:pPr>
        <w:rPr>
          <w:sz w:val="20"/>
          <w:szCs w:val="20"/>
        </w:rPr>
      </w:pPr>
    </w:p>
    <w:p w14:paraId="39B109EB" w14:textId="77777777" w:rsidR="00683EBC" w:rsidRPr="00C531D2" w:rsidRDefault="00683EBC" w:rsidP="00683EBC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 w:rsidRPr="00C531D2">
        <w:rPr>
          <w:b/>
          <w:bCs/>
          <w:color w:val="385623" w:themeColor="accent6" w:themeShade="80"/>
          <w:sz w:val="24"/>
          <w:szCs w:val="24"/>
        </w:rPr>
        <w:t>Project Description</w:t>
      </w:r>
      <w:r w:rsidRPr="00C531D2">
        <w:rPr>
          <w:color w:val="385623" w:themeColor="accent6" w:themeShade="80"/>
          <w:sz w:val="24"/>
          <w:szCs w:val="24"/>
        </w:rPr>
        <w:t xml:space="preserve"> </w:t>
      </w:r>
    </w:p>
    <w:p w14:paraId="43EC4408" w14:textId="3D8B818E" w:rsidR="00683EBC" w:rsidRDefault="00683EBC" w:rsidP="00683EBC">
      <w:pPr>
        <w:spacing w:after="0"/>
        <w:jc w:val="both"/>
      </w:pPr>
      <w:r>
        <w:t>W</w:t>
      </w:r>
      <w:r w:rsidR="00F92BEE">
        <w:t xml:space="preserve">omen’s Property Initiatives (WPI) has established the </w:t>
      </w:r>
      <w:r w:rsidRPr="00F92BEE">
        <w:rPr>
          <w:b/>
          <w:bCs/>
        </w:rPr>
        <w:t>Brighter Future Small Grants Program</w:t>
      </w:r>
      <w:r>
        <w:t xml:space="preserve"> with </w:t>
      </w:r>
      <w:r w:rsidR="00F92BEE">
        <w:t xml:space="preserve">funding from philanthropy. </w:t>
      </w:r>
      <w:r>
        <w:t xml:space="preserve">This education focused grants program will be administered internally by </w:t>
      </w:r>
      <w:r w:rsidR="00D67958">
        <w:t xml:space="preserve">the </w:t>
      </w:r>
      <w:r>
        <w:t>WPI</w:t>
      </w:r>
      <w:r w:rsidR="007048A9">
        <w:t xml:space="preserve"> </w:t>
      </w:r>
      <w:r w:rsidR="00D67958">
        <w:t xml:space="preserve">Grants Committee. </w:t>
      </w:r>
    </w:p>
    <w:p w14:paraId="2BF60518" w14:textId="561F3DC6" w:rsidR="00984946" w:rsidRDefault="00984946" w:rsidP="00683EBC">
      <w:pPr>
        <w:spacing w:after="0"/>
        <w:jc w:val="both"/>
      </w:pPr>
    </w:p>
    <w:p w14:paraId="0791C088" w14:textId="7E3916DF" w:rsidR="00984946" w:rsidRPr="001A05D7" w:rsidRDefault="00984946" w:rsidP="00984946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color w:val="385623" w:themeColor="accent6" w:themeShade="80"/>
          <w:sz w:val="24"/>
          <w:szCs w:val="24"/>
        </w:rPr>
      </w:pPr>
      <w:r w:rsidRPr="001A05D7">
        <w:rPr>
          <w:b/>
          <w:bCs/>
          <w:color w:val="385623" w:themeColor="accent6" w:themeShade="80"/>
          <w:sz w:val="24"/>
          <w:szCs w:val="24"/>
        </w:rPr>
        <w:t>Terms and Conditions of Brighter Future Small Grant</w:t>
      </w:r>
    </w:p>
    <w:p w14:paraId="59FACF48" w14:textId="77777777" w:rsidR="00683EBC" w:rsidRDefault="00683EBC" w:rsidP="00683EBC">
      <w:pPr>
        <w:spacing w:after="0"/>
        <w:jc w:val="both"/>
      </w:pPr>
    </w:p>
    <w:p w14:paraId="5EDBB937" w14:textId="6826684E" w:rsidR="00683EBC" w:rsidRPr="00C531D2" w:rsidRDefault="00126FE9" w:rsidP="00683EBC">
      <w:pPr>
        <w:pStyle w:val="ListParagraph"/>
        <w:numPr>
          <w:ilvl w:val="1"/>
          <w:numId w:val="1"/>
        </w:numPr>
        <w:spacing w:after="0"/>
        <w:jc w:val="both"/>
        <w:rPr>
          <w:color w:val="385623" w:themeColor="accent6" w:themeShade="80"/>
        </w:rPr>
      </w:pPr>
      <w:r w:rsidRPr="00C531D2">
        <w:rPr>
          <w:b/>
          <w:bCs/>
          <w:color w:val="385623" w:themeColor="accent6" w:themeShade="80"/>
        </w:rPr>
        <w:t xml:space="preserve">What can I apply for? </w:t>
      </w:r>
    </w:p>
    <w:p w14:paraId="2E5D5DAE" w14:textId="767A6F1D" w:rsidR="00683EBC" w:rsidRDefault="00683EBC" w:rsidP="00683EBC">
      <w:pPr>
        <w:pStyle w:val="ListParagraph"/>
        <w:spacing w:after="0"/>
        <w:ind w:left="0"/>
        <w:jc w:val="both"/>
      </w:pPr>
      <w:r>
        <w:t>Grants will be provided for</w:t>
      </w:r>
      <w:r w:rsidR="009C1513">
        <w:t xml:space="preserve"> such things as</w:t>
      </w:r>
      <w:r>
        <w:t xml:space="preserve">: school uniforms and shoes, textbooks, backpacks, electronic devices, home Wi-Fi, extra curricula activities, school excursions and camps (post Covid-19 restrictions), and home tutoring. </w:t>
      </w:r>
    </w:p>
    <w:p w14:paraId="4EDFA8DD" w14:textId="77777777" w:rsidR="00683EBC" w:rsidRDefault="00683EBC" w:rsidP="00683EBC">
      <w:pPr>
        <w:pStyle w:val="ListParagraph"/>
        <w:spacing w:after="0"/>
        <w:ind w:left="0"/>
        <w:jc w:val="both"/>
      </w:pPr>
    </w:p>
    <w:p w14:paraId="755DF927" w14:textId="1ED116BA" w:rsidR="00683EBC" w:rsidRPr="00C531D2" w:rsidRDefault="00126FE9" w:rsidP="00683EBC">
      <w:pPr>
        <w:pStyle w:val="ListParagraph"/>
        <w:numPr>
          <w:ilvl w:val="1"/>
          <w:numId w:val="1"/>
        </w:numPr>
        <w:spacing w:after="0"/>
        <w:jc w:val="both"/>
        <w:rPr>
          <w:color w:val="385623" w:themeColor="accent6" w:themeShade="80"/>
        </w:rPr>
      </w:pPr>
      <w:r w:rsidRPr="00C531D2">
        <w:rPr>
          <w:b/>
          <w:bCs/>
          <w:color w:val="385623" w:themeColor="accent6" w:themeShade="80"/>
        </w:rPr>
        <w:t xml:space="preserve">Who can apply? </w:t>
      </w:r>
    </w:p>
    <w:p w14:paraId="312C4953" w14:textId="77777777" w:rsidR="00683EBC" w:rsidRPr="00DF78B0" w:rsidRDefault="00683EBC" w:rsidP="00683EBC">
      <w:pPr>
        <w:pStyle w:val="ListParagraph"/>
        <w:spacing w:after="0"/>
        <w:ind w:left="0"/>
        <w:jc w:val="both"/>
      </w:pPr>
      <w:r>
        <w:t xml:space="preserve">Eligibility criteria for applicants: </w:t>
      </w:r>
    </w:p>
    <w:p w14:paraId="0B05CE3F" w14:textId="77777777" w:rsidR="00683EBC" w:rsidRDefault="00683EBC" w:rsidP="00683EBC">
      <w:pPr>
        <w:pStyle w:val="ListParagraph"/>
        <w:numPr>
          <w:ilvl w:val="0"/>
          <w:numId w:val="2"/>
        </w:numPr>
        <w:spacing w:after="0"/>
        <w:jc w:val="both"/>
      </w:pPr>
      <w:r>
        <w:t>Reside in a WPI owned property.</w:t>
      </w:r>
    </w:p>
    <w:p w14:paraId="78C5F93C" w14:textId="77777777" w:rsidR="00683EBC" w:rsidRDefault="00683EBC" w:rsidP="00683EBC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Be in receipt of either Centrelink income or low wage income. </w:t>
      </w:r>
    </w:p>
    <w:p w14:paraId="5DF77565" w14:textId="0C2866F6" w:rsidR="00683EBC" w:rsidRDefault="00683EBC" w:rsidP="00683EBC">
      <w:pPr>
        <w:pStyle w:val="ListParagraph"/>
        <w:numPr>
          <w:ilvl w:val="0"/>
          <w:numId w:val="2"/>
        </w:numPr>
        <w:spacing w:after="0"/>
        <w:jc w:val="both"/>
      </w:pPr>
      <w:r>
        <w:t>Ha</w:t>
      </w:r>
      <w:r w:rsidR="00605759">
        <w:t>ve</w:t>
      </w:r>
      <w:r>
        <w:t xml:space="preserve"> school-aged children in the household that need assistance to improve education accessibility.</w:t>
      </w:r>
    </w:p>
    <w:p w14:paraId="7BD752C2" w14:textId="79BF20D1" w:rsidR="00966738" w:rsidRDefault="00966738" w:rsidP="00683EBC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Grant request meets with the grant purpose guidelines set out above. </w:t>
      </w:r>
    </w:p>
    <w:p w14:paraId="795F949B" w14:textId="77777777" w:rsidR="00683EBC" w:rsidRDefault="00683EBC" w:rsidP="00683EBC">
      <w:pPr>
        <w:pStyle w:val="ListParagraph"/>
        <w:spacing w:after="0"/>
        <w:ind w:left="0"/>
        <w:jc w:val="both"/>
      </w:pPr>
    </w:p>
    <w:p w14:paraId="57042B80" w14:textId="1252838A" w:rsidR="00683EBC" w:rsidRPr="00C531D2" w:rsidRDefault="00126FE9" w:rsidP="00683EBC">
      <w:pPr>
        <w:pStyle w:val="ListParagraph"/>
        <w:numPr>
          <w:ilvl w:val="1"/>
          <w:numId w:val="1"/>
        </w:numPr>
        <w:spacing w:after="0"/>
        <w:jc w:val="both"/>
        <w:rPr>
          <w:color w:val="385623" w:themeColor="accent6" w:themeShade="80"/>
        </w:rPr>
      </w:pPr>
      <w:r w:rsidRPr="00C531D2">
        <w:rPr>
          <w:b/>
          <w:bCs/>
          <w:color w:val="385623" w:themeColor="accent6" w:themeShade="80"/>
        </w:rPr>
        <w:t xml:space="preserve">How much can I apply for? </w:t>
      </w:r>
    </w:p>
    <w:p w14:paraId="5605A8D6" w14:textId="6D556F51" w:rsidR="00683EBC" w:rsidRDefault="00683EBC" w:rsidP="00683EBC">
      <w:pPr>
        <w:pStyle w:val="ListParagraph"/>
        <w:spacing w:after="0"/>
        <w:ind w:left="0"/>
        <w:jc w:val="both"/>
      </w:pPr>
      <w:r>
        <w:t xml:space="preserve">Individual grants will range from $50 to $200. WPI </w:t>
      </w:r>
      <w:r w:rsidR="00906ABC">
        <w:t>may consider contributing to the purchase of a</w:t>
      </w:r>
      <w:r w:rsidR="0062294D">
        <w:t xml:space="preserve">n electronic device where applicable and on a case-by-case basis. </w:t>
      </w:r>
    </w:p>
    <w:p w14:paraId="322B03B1" w14:textId="77777777" w:rsidR="00683EBC" w:rsidRDefault="00683EBC" w:rsidP="00683EBC">
      <w:pPr>
        <w:pStyle w:val="ListParagraph"/>
        <w:spacing w:after="0"/>
        <w:ind w:left="0"/>
        <w:jc w:val="both"/>
      </w:pPr>
    </w:p>
    <w:p w14:paraId="14ABB171" w14:textId="62120211" w:rsidR="003D4D9D" w:rsidRPr="00C531D2" w:rsidRDefault="003D4D9D" w:rsidP="00FC724A">
      <w:pPr>
        <w:pStyle w:val="ListParagraph"/>
        <w:numPr>
          <w:ilvl w:val="1"/>
          <w:numId w:val="1"/>
        </w:numPr>
        <w:rPr>
          <w:b/>
          <w:bCs/>
          <w:color w:val="385623" w:themeColor="accent6" w:themeShade="80"/>
        </w:rPr>
      </w:pPr>
      <w:r w:rsidRPr="00C531D2">
        <w:rPr>
          <w:b/>
          <w:bCs/>
          <w:color w:val="385623" w:themeColor="accent6" w:themeShade="80"/>
        </w:rPr>
        <w:t xml:space="preserve">What do I need to do to apply? </w:t>
      </w:r>
    </w:p>
    <w:p w14:paraId="67E6373E" w14:textId="7A57EF0A" w:rsidR="003D4D9D" w:rsidRDefault="003D4D9D" w:rsidP="003D4D9D">
      <w:pPr>
        <w:pStyle w:val="ListParagraph"/>
        <w:ind w:left="0"/>
      </w:pPr>
      <w:r>
        <w:t xml:space="preserve">Please complete the application form on the next page and email the completed form to: </w:t>
      </w:r>
      <w:r w:rsidR="00D110C4">
        <w:t xml:space="preserve">   enquiries@wpi.org.au</w:t>
      </w:r>
    </w:p>
    <w:p w14:paraId="7F778DB3" w14:textId="77777777" w:rsidR="003D4D9D" w:rsidRDefault="003D4D9D" w:rsidP="003D4D9D">
      <w:pPr>
        <w:pStyle w:val="ListParagraph"/>
        <w:ind w:left="0"/>
        <w:rPr>
          <w:b/>
          <w:bCs/>
        </w:rPr>
      </w:pPr>
    </w:p>
    <w:p w14:paraId="7B03B982" w14:textId="7F1EF7B6" w:rsidR="00CA2E30" w:rsidRPr="00C531D2" w:rsidRDefault="003D4D9D" w:rsidP="00FC724A">
      <w:pPr>
        <w:pStyle w:val="ListParagraph"/>
        <w:numPr>
          <w:ilvl w:val="1"/>
          <w:numId w:val="1"/>
        </w:numPr>
        <w:rPr>
          <w:b/>
          <w:bCs/>
          <w:color w:val="385623" w:themeColor="accent6" w:themeShade="80"/>
        </w:rPr>
      </w:pPr>
      <w:r w:rsidRPr="00C531D2">
        <w:rPr>
          <w:b/>
          <w:bCs/>
          <w:color w:val="385623" w:themeColor="accent6" w:themeShade="80"/>
        </w:rPr>
        <w:t xml:space="preserve">How long will it take till I hear about my application? </w:t>
      </w:r>
    </w:p>
    <w:p w14:paraId="71094B94" w14:textId="4F66DE1F" w:rsidR="00F00462" w:rsidRDefault="000D3680" w:rsidP="000D3680">
      <w:pPr>
        <w:pStyle w:val="ListParagraph"/>
        <w:ind w:left="0"/>
        <w:jc w:val="both"/>
      </w:pPr>
      <w:r>
        <w:t>Once we receive your application, it will be reviewed</w:t>
      </w:r>
      <w:r w:rsidR="0062294D">
        <w:t>,</w:t>
      </w:r>
      <w:r>
        <w:t xml:space="preserve"> and you will be notified of the outcome within five days. </w:t>
      </w:r>
    </w:p>
    <w:p w14:paraId="5C5D7857" w14:textId="307865A3" w:rsidR="00F00462" w:rsidRDefault="00F00462" w:rsidP="00FC724A">
      <w:pPr>
        <w:pStyle w:val="ListParagraph"/>
        <w:ind w:left="0"/>
      </w:pPr>
    </w:p>
    <w:p w14:paraId="15DFD930" w14:textId="6DEF7639" w:rsidR="000D3680" w:rsidRPr="00C531D2" w:rsidRDefault="003D4D9D" w:rsidP="00A47902">
      <w:pPr>
        <w:pStyle w:val="ListParagraph"/>
        <w:numPr>
          <w:ilvl w:val="1"/>
          <w:numId w:val="1"/>
        </w:numPr>
        <w:rPr>
          <w:b/>
          <w:bCs/>
          <w:color w:val="385623" w:themeColor="accent6" w:themeShade="80"/>
        </w:rPr>
      </w:pPr>
      <w:r w:rsidRPr="00C531D2">
        <w:rPr>
          <w:b/>
          <w:bCs/>
          <w:color w:val="385623" w:themeColor="accent6" w:themeShade="80"/>
        </w:rPr>
        <w:t xml:space="preserve">If my application is successful, how will I receive my grant money? </w:t>
      </w:r>
    </w:p>
    <w:p w14:paraId="7502F75D" w14:textId="77777777" w:rsidR="001568A0" w:rsidRDefault="001568A0" w:rsidP="00126FE9">
      <w:pPr>
        <w:pStyle w:val="ListParagraph"/>
        <w:ind w:left="0"/>
        <w:jc w:val="both"/>
      </w:pPr>
      <w:r>
        <w:t>There are two ways you can receive your grant money:</w:t>
      </w:r>
    </w:p>
    <w:p w14:paraId="6E50535D" w14:textId="1AD3FEDC" w:rsidR="00A47902" w:rsidRDefault="00A47902" w:rsidP="001568A0">
      <w:pPr>
        <w:pStyle w:val="ListParagraph"/>
        <w:numPr>
          <w:ilvl w:val="0"/>
          <w:numId w:val="3"/>
        </w:numPr>
        <w:jc w:val="both"/>
      </w:pPr>
      <w:r>
        <w:t xml:space="preserve">WPI will reimburse you for the purchase of </w:t>
      </w:r>
      <w:r w:rsidR="00126FE9">
        <w:t xml:space="preserve">the item your grant has been approved for. You will need to keep your receipt as </w:t>
      </w:r>
      <w:r w:rsidR="00126FE9" w:rsidRPr="007209D2">
        <w:rPr>
          <w:b/>
          <w:bCs/>
        </w:rPr>
        <w:t>WPI will only reimburse with the original receipt</w:t>
      </w:r>
      <w:r w:rsidR="00126FE9">
        <w:t xml:space="preserve">. Once you submit the original receipt, WPI will reimburse you direct to your bank account. </w:t>
      </w:r>
    </w:p>
    <w:p w14:paraId="51E4EC27" w14:textId="17B26D4F" w:rsidR="001568A0" w:rsidRDefault="001568A0" w:rsidP="001568A0">
      <w:pPr>
        <w:pStyle w:val="ListParagraph"/>
        <w:numPr>
          <w:ilvl w:val="0"/>
          <w:numId w:val="3"/>
        </w:numPr>
        <w:jc w:val="both"/>
      </w:pPr>
      <w:r>
        <w:t>You can provide an invoice for things like extra</w:t>
      </w:r>
      <w:r w:rsidR="000D6CC4">
        <w:t>-</w:t>
      </w:r>
      <w:r>
        <w:t xml:space="preserve">curricular activities, school camp, etc. for WPI to pay this directly for you. </w:t>
      </w:r>
    </w:p>
    <w:p w14:paraId="1A51708B" w14:textId="77777777" w:rsidR="000A7436" w:rsidRPr="00A47902" w:rsidRDefault="000A7436" w:rsidP="00126FE9">
      <w:pPr>
        <w:pStyle w:val="ListParagraph"/>
        <w:ind w:left="0"/>
        <w:jc w:val="both"/>
      </w:pPr>
    </w:p>
    <w:p w14:paraId="49E55A09" w14:textId="12385E2A" w:rsidR="00FC724A" w:rsidRPr="00C531D2" w:rsidRDefault="000A7436" w:rsidP="000A7436">
      <w:pPr>
        <w:pStyle w:val="ListParagraph"/>
        <w:numPr>
          <w:ilvl w:val="1"/>
          <w:numId w:val="1"/>
        </w:numPr>
        <w:rPr>
          <w:b/>
          <w:bCs/>
          <w:color w:val="385623" w:themeColor="accent6" w:themeShade="80"/>
        </w:rPr>
      </w:pPr>
      <w:r w:rsidRPr="00C531D2">
        <w:rPr>
          <w:b/>
          <w:bCs/>
          <w:color w:val="385623" w:themeColor="accent6" w:themeShade="80"/>
        </w:rPr>
        <w:t>Marketing and promotion of grant</w:t>
      </w:r>
    </w:p>
    <w:p w14:paraId="02A97FD5" w14:textId="66693452" w:rsidR="006410BC" w:rsidRDefault="000A7436" w:rsidP="0071139E">
      <w:pPr>
        <w:pStyle w:val="ListParagraph"/>
        <w:ind w:left="0"/>
        <w:jc w:val="both"/>
        <w:sectPr w:rsidR="006410BC" w:rsidSect="00605759">
          <w:headerReference w:type="default" r:id="rId12"/>
          <w:pgSz w:w="11906" w:h="16838"/>
          <w:pgMar w:top="1134" w:right="907" w:bottom="1134" w:left="907" w:header="709" w:footer="709" w:gutter="0"/>
          <w:cols w:space="708"/>
          <w:docGrid w:linePitch="360"/>
        </w:sectPr>
      </w:pPr>
      <w:r>
        <w:t>Should your grant application be successful, we would love for you to send us a photo</w:t>
      </w:r>
      <w:r w:rsidR="00B442AB">
        <w:t xml:space="preserve"> </w:t>
      </w:r>
      <w:r w:rsidR="0071139E">
        <w:t>(please ensure your child’s face is not captured for safeguarding purposes)</w:t>
      </w:r>
      <w:r w:rsidR="00C920B9">
        <w:t xml:space="preserve">! We will use success photos to </w:t>
      </w:r>
      <w:r w:rsidR="00B442AB">
        <w:t xml:space="preserve">promote our new Brighter Futures Small Grant Program to help WPI secure more funding to keep the program running. </w:t>
      </w:r>
    </w:p>
    <w:tbl>
      <w:tblPr>
        <w:tblStyle w:val="ListTable4-Accent6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1678C7" w14:paraId="1A715C6B" w14:textId="77777777" w:rsidTr="00C53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107B93C9" w14:textId="6323E638" w:rsidR="003F7EB1" w:rsidRDefault="003F7EB1" w:rsidP="003F7EB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343D6BF" wp14:editId="756D9717">
                  <wp:simplePos x="0" y="0"/>
                  <wp:positionH relativeFrom="margin">
                    <wp:posOffset>623570</wp:posOffset>
                  </wp:positionH>
                  <wp:positionV relativeFrom="margin">
                    <wp:posOffset>20955</wp:posOffset>
                  </wp:positionV>
                  <wp:extent cx="561975" cy="561975"/>
                  <wp:effectExtent l="0" t="0" r="9525" b="9525"/>
                  <wp:wrapThrough wrapText="bothSides">
                    <wp:wrapPolygon edited="0">
                      <wp:start x="13912" y="1464"/>
                      <wp:lineTo x="732" y="5858"/>
                      <wp:lineTo x="0" y="14644"/>
                      <wp:lineTo x="5125" y="16841"/>
                      <wp:lineTo x="8786" y="21234"/>
                      <wp:lineTo x="11715" y="21234"/>
                      <wp:lineTo x="12447" y="19769"/>
                      <wp:lineTo x="15376" y="15376"/>
                      <wp:lineTo x="20502" y="14644"/>
                      <wp:lineTo x="21234" y="13180"/>
                      <wp:lineTo x="19037" y="1464"/>
                      <wp:lineTo x="13912" y="1464"/>
                    </wp:wrapPolygon>
                  </wp:wrapThrough>
                  <wp:docPr id="4" name="Graphic 4" descr="Sprouting S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prouting Se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  <w:sz w:val="28"/>
                <w:szCs w:val="28"/>
              </w:rPr>
              <w:t>BRIGHTER FUTURES SMALL GRANTS</w:t>
            </w:r>
          </w:p>
          <w:p w14:paraId="7B7A35DD" w14:textId="0C1B5AEB" w:rsidR="001678C7" w:rsidRDefault="00CA2E30" w:rsidP="003F7EB1">
            <w:pPr>
              <w:spacing w:before="120" w:after="12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</w:t>
            </w:r>
            <w:r w:rsidR="001678C7">
              <w:rPr>
                <w:b w:val="0"/>
                <w:bCs w:val="0"/>
                <w:sz w:val="28"/>
                <w:szCs w:val="28"/>
              </w:rPr>
              <w:t>PPLICATION FORM</w:t>
            </w:r>
          </w:p>
        </w:tc>
      </w:tr>
      <w:tr w:rsidR="00AE751C" w14:paraId="72294303" w14:textId="77777777" w:rsidTr="00C5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1D37A2B" w14:textId="6531252E" w:rsidR="00AE751C" w:rsidRPr="008E29F1" w:rsidRDefault="00AE751C" w:rsidP="00893A39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  <w:r w:rsidRPr="008E29F1">
              <w:rPr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7371" w:type="dxa"/>
          </w:tcPr>
          <w:p w14:paraId="79028EB2" w14:textId="77777777" w:rsidR="00AE751C" w:rsidRDefault="00AE751C" w:rsidP="00893A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893A39" w14:paraId="4714E41A" w14:textId="77777777" w:rsidTr="00C53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33FCD023" w14:textId="3EF844EA" w:rsidR="00893A39" w:rsidRPr="008E29F1" w:rsidRDefault="00893A39" w:rsidP="00893A39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  <w:permStart w:id="1916207816" w:edGrp="everyone" w:colFirst="1" w:colLast="1"/>
            <w:r w:rsidRPr="008E29F1">
              <w:rPr>
                <w:b w:val="0"/>
                <w:bCs w:val="0"/>
                <w:sz w:val="24"/>
                <w:szCs w:val="24"/>
              </w:rPr>
              <w:t>Address</w:t>
            </w:r>
          </w:p>
        </w:tc>
        <w:tc>
          <w:tcPr>
            <w:tcW w:w="7371" w:type="dxa"/>
          </w:tcPr>
          <w:p w14:paraId="04C9A6E9" w14:textId="303BD78C" w:rsidR="00893A39" w:rsidRDefault="00893A39" w:rsidP="00893A3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893A39" w14:paraId="42B58A82" w14:textId="77777777" w:rsidTr="00C5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077FA0C6" w14:textId="05C8390F" w:rsidR="00893A39" w:rsidRPr="008E29F1" w:rsidRDefault="00893A39" w:rsidP="005532C8">
            <w:pPr>
              <w:rPr>
                <w:b w:val="0"/>
                <w:bCs w:val="0"/>
                <w:sz w:val="24"/>
                <w:szCs w:val="24"/>
              </w:rPr>
            </w:pPr>
            <w:permStart w:id="45287600" w:edGrp="everyone" w:colFirst="1" w:colLast="1"/>
            <w:permEnd w:id="1916207816"/>
          </w:p>
        </w:tc>
        <w:tc>
          <w:tcPr>
            <w:tcW w:w="7371" w:type="dxa"/>
          </w:tcPr>
          <w:p w14:paraId="464791EA" w14:textId="77777777" w:rsidR="00893A39" w:rsidRDefault="00893A39" w:rsidP="00937C9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893A39" w14:paraId="0B25F6C0" w14:textId="77777777" w:rsidTr="00C53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498F8886" w14:textId="6D41ADD8" w:rsidR="00893A39" w:rsidRPr="008E29F1" w:rsidRDefault="00893A39" w:rsidP="005532C8">
            <w:pPr>
              <w:rPr>
                <w:b w:val="0"/>
                <w:bCs w:val="0"/>
                <w:sz w:val="24"/>
                <w:szCs w:val="24"/>
              </w:rPr>
            </w:pPr>
            <w:permStart w:id="167131506" w:edGrp="everyone" w:colFirst="1" w:colLast="1"/>
            <w:permEnd w:id="45287600"/>
          </w:p>
        </w:tc>
        <w:tc>
          <w:tcPr>
            <w:tcW w:w="7371" w:type="dxa"/>
          </w:tcPr>
          <w:p w14:paraId="22755AB8" w14:textId="77777777" w:rsidR="00893A39" w:rsidRDefault="00893A39" w:rsidP="00937C9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893A39" w14:paraId="2D6DD935" w14:textId="77777777" w:rsidTr="00C5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2AE4B50" w14:textId="338C148E" w:rsidR="004C02C3" w:rsidRDefault="004C02C3" w:rsidP="00893A39">
            <w:pPr>
              <w:rPr>
                <w:b w:val="0"/>
                <w:bCs w:val="0"/>
                <w:sz w:val="24"/>
                <w:szCs w:val="24"/>
              </w:rPr>
            </w:pPr>
            <w:permStart w:id="572019534" w:edGrp="everyone" w:colFirst="1" w:colLast="1"/>
            <w:permEnd w:id="167131506"/>
            <w:r w:rsidRPr="008E29F1">
              <w:rPr>
                <w:b w:val="0"/>
                <w:bCs w:val="0"/>
                <w:sz w:val="24"/>
                <w:szCs w:val="24"/>
              </w:rPr>
              <w:t>Purpose of Grant</w:t>
            </w:r>
          </w:p>
          <w:p w14:paraId="5462D836" w14:textId="77777777" w:rsidR="004C02C3" w:rsidRDefault="004C02C3" w:rsidP="00893A39">
            <w:pPr>
              <w:rPr>
                <w:b w:val="0"/>
                <w:bCs w:val="0"/>
                <w:sz w:val="24"/>
                <w:szCs w:val="24"/>
              </w:rPr>
            </w:pPr>
          </w:p>
          <w:p w14:paraId="360B811C" w14:textId="1FFD52EC" w:rsidR="004C02C3" w:rsidRDefault="004C02C3" w:rsidP="00893A3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What are you applying for? </w:t>
            </w:r>
          </w:p>
          <w:p w14:paraId="55CB1310" w14:textId="2320F737" w:rsidR="00893A39" w:rsidRPr="008E29F1" w:rsidRDefault="00893A39" w:rsidP="00893A3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E70730C" w14:textId="77777777" w:rsidR="00893A39" w:rsidRDefault="00893A39" w:rsidP="00937C9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038CB718" w14:textId="77777777" w:rsidR="00937C91" w:rsidRDefault="00937C91" w:rsidP="00937C9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0E3B193B" w14:textId="77777777" w:rsidR="00937C91" w:rsidRDefault="00937C91" w:rsidP="00937C9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6AA740CD" w14:textId="4858B596" w:rsidR="00937C91" w:rsidRDefault="00937C91" w:rsidP="00937C9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893A39" w14:paraId="4FD4DC67" w14:textId="77777777" w:rsidTr="00C53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401395D" w14:textId="70E1B6AD" w:rsidR="00893A39" w:rsidRPr="008E29F1" w:rsidRDefault="00893A39" w:rsidP="008E29F1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  <w:permStart w:id="1014636440" w:edGrp="everyone" w:colFirst="1" w:colLast="1"/>
            <w:permEnd w:id="572019534"/>
            <w:r w:rsidRPr="008E29F1">
              <w:rPr>
                <w:b w:val="0"/>
                <w:bCs w:val="0"/>
                <w:sz w:val="24"/>
                <w:szCs w:val="24"/>
              </w:rPr>
              <w:t>How much are you applying for?</w:t>
            </w:r>
          </w:p>
        </w:tc>
        <w:tc>
          <w:tcPr>
            <w:tcW w:w="7371" w:type="dxa"/>
          </w:tcPr>
          <w:p w14:paraId="4E02787B" w14:textId="77777777" w:rsidR="00893A39" w:rsidRDefault="00893A39" w:rsidP="008E29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E4BE7" w14:paraId="2F3AD89D" w14:textId="77777777" w:rsidTr="00C53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188F526" w14:textId="2101FD06" w:rsidR="00AE4BE7" w:rsidRPr="008E29F1" w:rsidRDefault="00AE4BE7" w:rsidP="008E29F1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  <w:permStart w:id="437281595" w:edGrp="everyone" w:colFirst="1" w:colLast="1"/>
            <w:permEnd w:id="1014636440"/>
            <w:r w:rsidRPr="008E29F1">
              <w:rPr>
                <w:b w:val="0"/>
                <w:bCs w:val="0"/>
                <w:sz w:val="24"/>
                <w:szCs w:val="24"/>
              </w:rPr>
              <w:t>When do you need it by?</w:t>
            </w:r>
          </w:p>
        </w:tc>
        <w:tc>
          <w:tcPr>
            <w:tcW w:w="7371" w:type="dxa"/>
          </w:tcPr>
          <w:p w14:paraId="5E319555" w14:textId="77777777" w:rsidR="00AE4BE7" w:rsidRDefault="00AE4BE7" w:rsidP="008E29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893A39" w14:paraId="599A7475" w14:textId="77777777" w:rsidTr="00C53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CFDA9D1" w14:textId="60919876" w:rsidR="00893A39" w:rsidRPr="008E29F1" w:rsidRDefault="00E26046" w:rsidP="008E29F1">
            <w:pPr>
              <w:spacing w:before="120" w:after="120"/>
              <w:rPr>
                <w:b w:val="0"/>
                <w:bCs w:val="0"/>
                <w:sz w:val="24"/>
                <w:szCs w:val="24"/>
              </w:rPr>
            </w:pPr>
            <w:permStart w:id="143786190" w:edGrp="everyone" w:colFirst="1" w:colLast="1"/>
            <w:permEnd w:id="437281595"/>
            <w:r>
              <w:rPr>
                <w:b w:val="0"/>
                <w:bCs w:val="0"/>
                <w:sz w:val="24"/>
                <w:szCs w:val="24"/>
              </w:rPr>
              <w:t>I agree to the Terms and Conditions of the Brighter Future Small Grants Program</w:t>
            </w:r>
          </w:p>
        </w:tc>
        <w:tc>
          <w:tcPr>
            <w:tcW w:w="7371" w:type="dxa"/>
          </w:tcPr>
          <w:p w14:paraId="3A6897F5" w14:textId="02ACAC76" w:rsidR="00893A39" w:rsidRPr="000A7436" w:rsidRDefault="00E26046" w:rsidP="008E29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7436">
              <w:rPr>
                <w:sz w:val="24"/>
                <w:szCs w:val="24"/>
              </w:rPr>
              <w:t>Sign</w:t>
            </w:r>
            <w:r w:rsidR="000A7436">
              <w:rPr>
                <w:sz w:val="24"/>
                <w:szCs w:val="24"/>
              </w:rPr>
              <w:t xml:space="preserve"> here: </w:t>
            </w:r>
          </w:p>
        </w:tc>
      </w:tr>
      <w:permEnd w:id="143786190"/>
    </w:tbl>
    <w:p w14:paraId="216C1E6A" w14:textId="77777777" w:rsidR="00BD30CC" w:rsidRDefault="00BD30CC" w:rsidP="00AA2B22">
      <w:pPr>
        <w:jc w:val="center"/>
        <w:rPr>
          <w:b/>
          <w:bCs/>
          <w:sz w:val="28"/>
          <w:szCs w:val="28"/>
        </w:rPr>
      </w:pPr>
    </w:p>
    <w:p w14:paraId="49B50DBB" w14:textId="77777777" w:rsidR="00AA2B22" w:rsidRPr="005954B8" w:rsidRDefault="00AA2B22" w:rsidP="00AA2B22">
      <w:pPr>
        <w:jc w:val="center"/>
      </w:pPr>
    </w:p>
    <w:p w14:paraId="7D67292A" w14:textId="4CC6E1C7" w:rsidR="002E7CEA" w:rsidRDefault="002E7CEA" w:rsidP="002E7CEA">
      <w:pPr>
        <w:jc w:val="center"/>
      </w:pPr>
    </w:p>
    <w:p w14:paraId="184964E3" w14:textId="7523B979" w:rsidR="002E7CEA" w:rsidRDefault="002E7CEA" w:rsidP="002E7CEA">
      <w:pPr>
        <w:jc w:val="both"/>
      </w:pPr>
    </w:p>
    <w:sectPr w:rsidR="002E7CEA" w:rsidSect="00C531D2">
      <w:pgSz w:w="11906" w:h="16838"/>
      <w:pgMar w:top="124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51C9" w14:textId="77777777" w:rsidR="00AB2069" w:rsidRDefault="00AB2069" w:rsidP="00BB522A">
      <w:pPr>
        <w:spacing w:after="0" w:line="240" w:lineRule="auto"/>
      </w:pPr>
      <w:r>
        <w:separator/>
      </w:r>
    </w:p>
  </w:endnote>
  <w:endnote w:type="continuationSeparator" w:id="0">
    <w:p w14:paraId="7568394C" w14:textId="77777777" w:rsidR="00AB2069" w:rsidRDefault="00AB2069" w:rsidP="00BB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850A3" w14:textId="77777777" w:rsidR="00AB2069" w:rsidRDefault="00AB2069" w:rsidP="00BB522A">
      <w:pPr>
        <w:spacing w:after="0" w:line="240" w:lineRule="auto"/>
      </w:pPr>
      <w:r>
        <w:separator/>
      </w:r>
    </w:p>
  </w:footnote>
  <w:footnote w:type="continuationSeparator" w:id="0">
    <w:p w14:paraId="32A00B56" w14:textId="77777777" w:rsidR="00AB2069" w:rsidRDefault="00AB2069" w:rsidP="00BB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2F21" w14:textId="27A25464" w:rsidR="00BB522A" w:rsidRDefault="00BB522A" w:rsidP="00BB522A">
    <w:pPr>
      <w:pStyle w:val="Header"/>
      <w:jc w:val="center"/>
    </w:pPr>
    <w:r>
      <w:rPr>
        <w:noProof/>
      </w:rPr>
      <w:drawing>
        <wp:inline distT="0" distB="0" distL="0" distR="0" wp14:anchorId="601A0ED2" wp14:editId="4E9F4EBD">
          <wp:extent cx="1466850" cy="828675"/>
          <wp:effectExtent l="0" t="0" r="0" b="9525"/>
          <wp:docPr id="2" name="Picture 2" descr="twitter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witter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5D4D5" w14:textId="77777777" w:rsidR="00BB522A" w:rsidRDefault="00BB5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625A"/>
    <w:multiLevelType w:val="multilevel"/>
    <w:tmpl w:val="BCB03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032357B"/>
    <w:multiLevelType w:val="hybridMultilevel"/>
    <w:tmpl w:val="E2DC9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6F82"/>
    <w:multiLevelType w:val="hybridMultilevel"/>
    <w:tmpl w:val="C6B6C8E2"/>
    <w:lvl w:ilvl="0" w:tplc="9EBC4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sghay30O3stS5W8U/SHFS9c8rDT2JGcDgETWmyllm6Nf500OEUUuJHK4G2Dlp+1ETrH1SJECGridfn2r+YXLRA==" w:salt="V3cf5HB1RpMEx9jVKRzf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EA"/>
    <w:rsid w:val="000A7436"/>
    <w:rsid w:val="000D3680"/>
    <w:rsid w:val="000D6CC4"/>
    <w:rsid w:val="000E2983"/>
    <w:rsid w:val="0011116E"/>
    <w:rsid w:val="00126FE9"/>
    <w:rsid w:val="001568A0"/>
    <w:rsid w:val="001678C7"/>
    <w:rsid w:val="001A05D7"/>
    <w:rsid w:val="002E7CEA"/>
    <w:rsid w:val="003D4D9D"/>
    <w:rsid w:val="003D7227"/>
    <w:rsid w:val="003F731D"/>
    <w:rsid w:val="003F7EB1"/>
    <w:rsid w:val="00443FF5"/>
    <w:rsid w:val="004C02C3"/>
    <w:rsid w:val="00501782"/>
    <w:rsid w:val="005532C8"/>
    <w:rsid w:val="005954B8"/>
    <w:rsid w:val="00605759"/>
    <w:rsid w:val="0062294D"/>
    <w:rsid w:val="006410BC"/>
    <w:rsid w:val="00646150"/>
    <w:rsid w:val="00683EBC"/>
    <w:rsid w:val="006B6041"/>
    <w:rsid w:val="006F39CD"/>
    <w:rsid w:val="007048A9"/>
    <w:rsid w:val="0071139E"/>
    <w:rsid w:val="007209D2"/>
    <w:rsid w:val="007E1604"/>
    <w:rsid w:val="00893A39"/>
    <w:rsid w:val="008E29F1"/>
    <w:rsid w:val="00906ABC"/>
    <w:rsid w:val="00937C91"/>
    <w:rsid w:val="00954C05"/>
    <w:rsid w:val="00966738"/>
    <w:rsid w:val="00984946"/>
    <w:rsid w:val="009C1513"/>
    <w:rsid w:val="009D2EA0"/>
    <w:rsid w:val="00A47902"/>
    <w:rsid w:val="00A62C1B"/>
    <w:rsid w:val="00AA2B22"/>
    <w:rsid w:val="00AA3ADD"/>
    <w:rsid w:val="00AB2069"/>
    <w:rsid w:val="00AE210B"/>
    <w:rsid w:val="00AE4BE7"/>
    <w:rsid w:val="00AE751C"/>
    <w:rsid w:val="00B442AB"/>
    <w:rsid w:val="00BB522A"/>
    <w:rsid w:val="00BD30CC"/>
    <w:rsid w:val="00C531D2"/>
    <w:rsid w:val="00C920B9"/>
    <w:rsid w:val="00CA2E30"/>
    <w:rsid w:val="00D110C4"/>
    <w:rsid w:val="00D46B7B"/>
    <w:rsid w:val="00D67958"/>
    <w:rsid w:val="00D91CCD"/>
    <w:rsid w:val="00DB64BE"/>
    <w:rsid w:val="00E26046"/>
    <w:rsid w:val="00E44806"/>
    <w:rsid w:val="00ED6473"/>
    <w:rsid w:val="00F00462"/>
    <w:rsid w:val="00F92BEE"/>
    <w:rsid w:val="00F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D694"/>
  <w15:chartTrackingRefBased/>
  <w15:docId w15:val="{C9085732-A33F-41AB-BB98-BB500326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2A"/>
  </w:style>
  <w:style w:type="paragraph" w:styleId="Footer">
    <w:name w:val="footer"/>
    <w:basedOn w:val="Normal"/>
    <w:link w:val="FooterChar"/>
    <w:uiPriority w:val="99"/>
    <w:unhideWhenUsed/>
    <w:rsid w:val="00BB5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2A"/>
  </w:style>
  <w:style w:type="table" w:styleId="TableGrid">
    <w:name w:val="Table Grid"/>
    <w:basedOn w:val="TableNormal"/>
    <w:uiPriority w:val="39"/>
    <w:rsid w:val="00AE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6F39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683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4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0361890654E418BFBFAFC8C0CB34D" ma:contentTypeVersion="12" ma:contentTypeDescription="Create a new document." ma:contentTypeScope="" ma:versionID="bfecd771244ff3f4062c5857e5ca549c">
  <xsd:schema xmlns:xsd="http://www.w3.org/2001/XMLSchema" xmlns:xs="http://www.w3.org/2001/XMLSchema" xmlns:p="http://schemas.microsoft.com/office/2006/metadata/properties" xmlns:ns2="c7d0b5c3-6ba3-489e-a281-d6bfdea15d09" xmlns:ns3="6d03ba24-d956-4b8e-a130-582a8a802a7a" targetNamespace="http://schemas.microsoft.com/office/2006/metadata/properties" ma:root="true" ma:fieldsID="048a9d9552fa43abd556defc85e7346f" ns2:_="" ns3:_="">
    <xsd:import namespace="c7d0b5c3-6ba3-489e-a281-d6bfdea15d09"/>
    <xsd:import namespace="6d03ba24-d956-4b8e-a130-582a8a802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b5c3-6ba3-489e-a281-d6bfdea15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3ba24-d956-4b8e-a130-582a8a802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EE4B9-2B4C-4F1F-8983-9CDF0A105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59C90-4FD4-4279-98CF-83DDE0F0F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AE04C-4066-4BC6-8AF9-35A5AB135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b5c3-6ba3-489e-a281-d6bfdea15d09"/>
    <ds:schemaRef ds:uri="6d03ba24-d956-4b8e-a130-582a8a802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2181</Characters>
  <Application>Microsoft Office Word</Application>
  <DocSecurity>8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McInerney</dc:creator>
  <cp:keywords/>
  <dc:description/>
  <cp:lastModifiedBy>Nicholas Martin</cp:lastModifiedBy>
  <cp:revision>2</cp:revision>
  <dcterms:created xsi:type="dcterms:W3CDTF">2020-12-16T03:12:00Z</dcterms:created>
  <dcterms:modified xsi:type="dcterms:W3CDTF">2020-12-16T03:12:00Z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0x0101005F50361890654E418BFBFAFC8C0CB34D</vt:lpwstr>
  </property>
</Properties>
</file>